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4A" w:rsidRPr="008C145D" w:rsidRDefault="00F21B4A" w:rsidP="00BC4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B14" w:rsidRPr="008C145D" w:rsidRDefault="007B6B14" w:rsidP="00787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Pr="008C145D" w:rsidRDefault="004D0C82" w:rsidP="00A6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5D">
        <w:rPr>
          <w:rFonts w:ascii="Times New Roman" w:hAnsi="Times New Roman" w:cs="Times New Roman"/>
          <w:sz w:val="24"/>
          <w:szCs w:val="24"/>
        </w:rPr>
        <w:t xml:space="preserve">  Na temelju </w:t>
      </w:r>
      <w:r w:rsidR="00A63C0F" w:rsidRPr="008C145D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8C145D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8C145D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Pr="008C145D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8C145D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8C145D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8C14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8C145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826B94" w:rsidRPr="008C145D">
        <w:rPr>
          <w:rFonts w:ascii="Times New Roman" w:hAnsi="Times New Roman" w:cs="Times New Roman"/>
          <w:sz w:val="24"/>
          <w:szCs w:val="24"/>
        </w:rPr>
        <w:t>51.</w:t>
      </w:r>
      <w:r w:rsidR="007F1CE9" w:rsidRPr="008C145D">
        <w:rPr>
          <w:rFonts w:ascii="Times New Roman" w:hAnsi="Times New Roman" w:cs="Times New Roman"/>
          <w:sz w:val="24"/>
          <w:szCs w:val="24"/>
        </w:rPr>
        <w:t xml:space="preserve"> Statuta Osnovne škole</w:t>
      </w:r>
      <w:r w:rsidRPr="008C145D">
        <w:rPr>
          <w:rFonts w:ascii="Times New Roman" w:hAnsi="Times New Roman" w:cs="Times New Roman"/>
          <w:sz w:val="24"/>
          <w:szCs w:val="24"/>
        </w:rPr>
        <w:t xml:space="preserve"> </w:t>
      </w:r>
      <w:r w:rsidR="00826B94" w:rsidRPr="008C145D">
        <w:rPr>
          <w:rFonts w:ascii="Times New Roman" w:hAnsi="Times New Roman" w:cs="Times New Roman"/>
          <w:sz w:val="24"/>
          <w:szCs w:val="24"/>
        </w:rPr>
        <w:t>Vladimira Nazora Feričanci</w:t>
      </w:r>
      <w:r w:rsidR="00A63C0F" w:rsidRPr="008C145D">
        <w:rPr>
          <w:rFonts w:ascii="Times New Roman" w:hAnsi="Times New Roman" w:cs="Times New Roman"/>
          <w:sz w:val="24"/>
          <w:szCs w:val="24"/>
        </w:rPr>
        <w:t>,</w:t>
      </w:r>
      <w:r w:rsidRPr="008C145D">
        <w:rPr>
          <w:rFonts w:ascii="Times New Roman" w:hAnsi="Times New Roman" w:cs="Times New Roman"/>
          <w:sz w:val="24"/>
          <w:szCs w:val="24"/>
        </w:rPr>
        <w:t xml:space="preserve"> Školski odbor Osnovne škole </w:t>
      </w:r>
      <w:r w:rsidR="00826B94" w:rsidRPr="008C145D">
        <w:rPr>
          <w:rFonts w:ascii="Times New Roman" w:hAnsi="Times New Roman" w:cs="Times New Roman"/>
          <w:sz w:val="24"/>
          <w:szCs w:val="24"/>
        </w:rPr>
        <w:t>Vladimira Nazora Feričanci</w:t>
      </w:r>
      <w:r w:rsidRPr="008C145D">
        <w:rPr>
          <w:rFonts w:ascii="Times New Roman" w:hAnsi="Times New Roman" w:cs="Times New Roman"/>
          <w:sz w:val="24"/>
          <w:szCs w:val="24"/>
        </w:rPr>
        <w:t>,</w:t>
      </w:r>
      <w:r w:rsidR="000E4816" w:rsidRPr="008C145D">
        <w:rPr>
          <w:rFonts w:ascii="Times New Roman" w:hAnsi="Times New Roman" w:cs="Times New Roman"/>
          <w:sz w:val="24"/>
          <w:szCs w:val="24"/>
        </w:rPr>
        <w:t xml:space="preserve"> uz suglasnost Ureda drž</w:t>
      </w:r>
      <w:r w:rsidR="00E926E7" w:rsidRPr="008C145D">
        <w:rPr>
          <w:rFonts w:ascii="Times New Roman" w:hAnsi="Times New Roman" w:cs="Times New Roman"/>
          <w:sz w:val="24"/>
          <w:szCs w:val="24"/>
        </w:rPr>
        <w:t xml:space="preserve">avne uprave </w:t>
      </w:r>
      <w:r w:rsidR="004071F7">
        <w:rPr>
          <w:rFonts w:ascii="Times New Roman" w:hAnsi="Times New Roman" w:cs="Times New Roman"/>
          <w:sz w:val="24"/>
          <w:szCs w:val="24"/>
        </w:rPr>
        <w:t>u Osječko – baranjskoj županiji, Služba za društvene djelatnosti</w:t>
      </w:r>
      <w:r w:rsidR="000E4816" w:rsidRPr="008C145D">
        <w:rPr>
          <w:rFonts w:ascii="Times New Roman" w:hAnsi="Times New Roman" w:cs="Times New Roman"/>
          <w:sz w:val="24"/>
          <w:szCs w:val="24"/>
        </w:rPr>
        <w:t xml:space="preserve"> (</w:t>
      </w:r>
      <w:r w:rsidRPr="008C145D">
        <w:rPr>
          <w:rFonts w:ascii="Times New Roman" w:hAnsi="Times New Roman" w:cs="Times New Roman"/>
          <w:sz w:val="24"/>
          <w:szCs w:val="24"/>
        </w:rPr>
        <w:t>KLASA:</w:t>
      </w:r>
      <w:r w:rsidR="004071F7">
        <w:rPr>
          <w:rFonts w:ascii="Times New Roman" w:hAnsi="Times New Roman" w:cs="Times New Roman"/>
          <w:sz w:val="24"/>
          <w:szCs w:val="24"/>
        </w:rPr>
        <w:t>602-02/19-01/145,</w:t>
      </w:r>
      <w:r w:rsidR="000E4816" w:rsidRPr="008C145D">
        <w:rPr>
          <w:rFonts w:ascii="Times New Roman" w:hAnsi="Times New Roman" w:cs="Times New Roman"/>
          <w:sz w:val="24"/>
          <w:szCs w:val="24"/>
        </w:rPr>
        <w:t xml:space="preserve"> </w:t>
      </w:r>
      <w:r w:rsidRPr="008C145D">
        <w:rPr>
          <w:rFonts w:ascii="Times New Roman" w:hAnsi="Times New Roman" w:cs="Times New Roman"/>
          <w:sz w:val="24"/>
          <w:szCs w:val="24"/>
        </w:rPr>
        <w:t>URBROJ:</w:t>
      </w:r>
      <w:r w:rsidR="004071F7">
        <w:rPr>
          <w:rFonts w:ascii="Times New Roman" w:hAnsi="Times New Roman" w:cs="Times New Roman"/>
          <w:sz w:val="24"/>
          <w:szCs w:val="24"/>
        </w:rPr>
        <w:t>2158-02-03/1-19-2</w:t>
      </w:r>
      <w:r w:rsidRPr="008C145D">
        <w:rPr>
          <w:rFonts w:ascii="Times New Roman" w:hAnsi="Times New Roman" w:cs="Times New Roman"/>
          <w:sz w:val="24"/>
          <w:szCs w:val="24"/>
        </w:rPr>
        <w:t xml:space="preserve"> od </w:t>
      </w:r>
      <w:r w:rsidR="004071F7">
        <w:rPr>
          <w:rFonts w:ascii="Times New Roman" w:hAnsi="Times New Roman" w:cs="Times New Roman"/>
          <w:sz w:val="24"/>
          <w:szCs w:val="24"/>
        </w:rPr>
        <w:t xml:space="preserve">18. ožujka 2019.g. </w:t>
      </w:r>
      <w:r w:rsidRPr="008C145D">
        <w:rPr>
          <w:rFonts w:ascii="Times New Roman" w:hAnsi="Times New Roman" w:cs="Times New Roman"/>
          <w:sz w:val="24"/>
          <w:szCs w:val="24"/>
        </w:rPr>
        <w:t xml:space="preserve">), na </w:t>
      </w:r>
      <w:r w:rsidR="00A63C0F" w:rsidRPr="008C145D">
        <w:rPr>
          <w:rFonts w:ascii="Times New Roman" w:hAnsi="Times New Roman" w:cs="Times New Roman"/>
          <w:sz w:val="24"/>
          <w:szCs w:val="24"/>
        </w:rPr>
        <w:t xml:space="preserve"> s</w:t>
      </w:r>
      <w:r w:rsidR="00B30AAC" w:rsidRPr="008C145D">
        <w:rPr>
          <w:rFonts w:ascii="Times New Roman" w:hAnsi="Times New Roman" w:cs="Times New Roman"/>
          <w:sz w:val="24"/>
          <w:szCs w:val="24"/>
        </w:rPr>
        <w:t>jednici održanoj</w:t>
      </w:r>
      <w:r w:rsidR="004071F7">
        <w:rPr>
          <w:rFonts w:ascii="Times New Roman" w:hAnsi="Times New Roman" w:cs="Times New Roman"/>
          <w:sz w:val="24"/>
          <w:szCs w:val="24"/>
        </w:rPr>
        <w:t xml:space="preserve"> 08. ožujka </w:t>
      </w:r>
      <w:r w:rsidR="00B30AAC" w:rsidRPr="008C145D">
        <w:rPr>
          <w:rFonts w:ascii="Times New Roman" w:hAnsi="Times New Roman" w:cs="Times New Roman"/>
          <w:sz w:val="24"/>
          <w:szCs w:val="24"/>
        </w:rPr>
        <w:t>201</w:t>
      </w:r>
      <w:r w:rsidR="00E926E7" w:rsidRPr="008C145D">
        <w:rPr>
          <w:rFonts w:ascii="Times New Roman" w:hAnsi="Times New Roman" w:cs="Times New Roman"/>
          <w:sz w:val="24"/>
          <w:szCs w:val="24"/>
        </w:rPr>
        <w:t>9</w:t>
      </w:r>
      <w:r w:rsidR="00B30AAC" w:rsidRPr="008C145D">
        <w:rPr>
          <w:rFonts w:ascii="Times New Roman" w:hAnsi="Times New Roman" w:cs="Times New Roman"/>
          <w:sz w:val="24"/>
          <w:szCs w:val="24"/>
        </w:rPr>
        <w:t>. g</w:t>
      </w:r>
      <w:r w:rsidRPr="008C145D">
        <w:rPr>
          <w:rFonts w:ascii="Times New Roman" w:hAnsi="Times New Roman" w:cs="Times New Roman"/>
          <w:sz w:val="24"/>
          <w:szCs w:val="24"/>
        </w:rPr>
        <w:t>odine donio je</w:t>
      </w:r>
    </w:p>
    <w:p w:rsidR="004568F0" w:rsidRPr="008C145D" w:rsidRDefault="004568F0" w:rsidP="00A63C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68F0" w:rsidRPr="008C145D" w:rsidRDefault="004568F0" w:rsidP="00826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5D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4568F0" w:rsidRPr="008C145D" w:rsidRDefault="008D056D" w:rsidP="00826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5D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5301EB" w:rsidRPr="008C145D" w:rsidRDefault="008D056D" w:rsidP="00826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5D">
        <w:rPr>
          <w:rFonts w:ascii="Times New Roman" w:hAnsi="Times New Roman" w:cs="Times New Roman"/>
          <w:b/>
          <w:sz w:val="24"/>
          <w:szCs w:val="24"/>
        </w:rPr>
        <w:t>U OSNOVNOJ ŠKOLI</w:t>
      </w:r>
      <w:r w:rsidR="00826B94" w:rsidRPr="008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56D" w:rsidRPr="008C145D" w:rsidRDefault="008D056D" w:rsidP="008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E7" w:rsidRPr="008C145D" w:rsidRDefault="00E926E7" w:rsidP="00E926E7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OPĆE ODREDBE</w:t>
      </w:r>
    </w:p>
    <w:p w:rsidR="00E926E7" w:rsidRPr="008C145D" w:rsidRDefault="00E926E7" w:rsidP="00E926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Ovim se Pravilnikom o načinu i postupku zapošljavanja (u daljnjem tekstu: Pravilnik) u Osnovnoj školi Vladimira Nazora Feričanci  ( u daljnjem tekstu: Škola) uređuje način i postupak provedbe natječaja u Školi kojim se svim kandidatima za zapošljavanje osigurava jednaka dostupnost javne službe pod jednakim uvjetima, sadržaj natječaja, način na koji se obavlja vrednovanje odnosno procjenjuju rezultati vrednovanja, rangiranje i odabir kandidata prijavljenih na natječaj odnosno kandidata koje je Školi uputio Ured državne uprave, imenovanje Povjerenstva za vrednovanje kandidata i djelokrug rada Povjerenstva te dostava izvješća ravnatelju Škole o provedenom postupku.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E926E7" w:rsidRPr="008C145D" w:rsidRDefault="00E926E7" w:rsidP="00E926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Odredbe ovoga Pravilnika ne primjenjuju se u: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- postupku imenovanja ravnatelja, 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- postupku zapošljavanja pomoćnika u nastavi te </w:t>
      </w:r>
      <w:r w:rsidRPr="008C145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stručno komunikacijskih 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C145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posrednika koji nisu samostalni nositelji odgojno-obrazovne i/ili nastavne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C145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djelatnosti,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- postupke zasnivanja radnog odnosa za poslove vjeroučitelja, 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- na zasnivanje radnog odnosa na određeno vrijeme do 60 dana, 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- na zasnivanje radnog odnosa temeljem sporazuma školskih ustanova o zamjeni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mjesta rada radnika,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-  na zasnivanje radnog odnosa kada su zaprimljene </w:t>
      </w:r>
      <w:r w:rsidRPr="008C14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dvije ili manje  </w:t>
      </w:r>
      <w:r w:rsidRPr="008C145D">
        <w:rPr>
          <w:rFonts w:ascii="Times New Roman" w:eastAsia="Calibri" w:hAnsi="Times New Roman" w:cs="Times New Roman"/>
          <w:sz w:val="24"/>
          <w:szCs w:val="24"/>
        </w:rPr>
        <w:t>prijava koje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udovoljavaju svim uvjetima natječaja,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na postupak zasnivanja radnog odnosa kada Ured državne uprave predloži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zapošljavanje dvoje ili manje kandidata o kojima vodi evidenciju</w:t>
      </w:r>
      <w:r w:rsidRPr="008C14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-  u drugim slučajevima propisanim zakonom kada objava natječaja nije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obvezna.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lastRenderedPageBreak/>
        <w:t>Članak 3.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Ovim Pravilnikom osigurava se jednaka dostupnost pod jednakim uvjetima svim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kandidatima za zapošljavanje u Školi kao javnoj službi.</w:t>
      </w:r>
    </w:p>
    <w:p w:rsidR="00E926E7" w:rsidRPr="008C145D" w:rsidRDefault="00E926E7" w:rsidP="00E926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E926E7" w:rsidRPr="008C145D" w:rsidRDefault="00E926E7" w:rsidP="00E926E7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E926E7" w:rsidRPr="008C145D" w:rsidRDefault="00E926E7" w:rsidP="00E926E7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Članak 5.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Izrazi koji se koriste u ovom Pravilniku, a imaju rodno značenje, koriste se neutralno i odnose se jednako na muške i na ženske osobe.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tabs>
          <w:tab w:val="left" w:pos="403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26E7" w:rsidRPr="008C145D" w:rsidRDefault="00E926E7" w:rsidP="00E926E7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NATJEČAJ</w:t>
      </w:r>
    </w:p>
    <w:p w:rsidR="00E926E7" w:rsidRPr="008C145D" w:rsidRDefault="00E926E7" w:rsidP="00E926E7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Članak 6.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Radni odnos u Školi zasniva se ugovorom o radu na temelju natječaja koji raspisuje ravnatelj Škole uz uvjete i na način propisan  Zakonom o odgoju i obrazovanju u osnovnoj i srednjoj školi (u daljnjem tekstu: Zakon), drugim zakonima i propisima.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Iznimno od stavka 1. ovog članka, radni odnos može se zasnovati ugovorom o radu  i  bez n</w:t>
      </w:r>
      <w:r w:rsidR="008C145D" w:rsidRPr="008C145D">
        <w:rPr>
          <w:rFonts w:ascii="Times New Roman" w:eastAsia="Calibri" w:hAnsi="Times New Roman" w:cs="Times New Roman"/>
          <w:sz w:val="24"/>
          <w:szCs w:val="24"/>
        </w:rPr>
        <w:t>atječaja  u  skladu  sa Zakonom, odnosno, Kolektivnim ugovorom za zaposlenike u osnovnoškolskim ustanovama.</w:t>
      </w:r>
    </w:p>
    <w:p w:rsidR="00E926E7" w:rsidRPr="008C145D" w:rsidRDefault="00E926E7" w:rsidP="00E926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C145D">
        <w:rPr>
          <w:rFonts w:ascii="Times New Roman" w:eastAsia="Calibri" w:hAnsi="Times New Roman" w:cs="Times New Roman"/>
          <w:i/>
          <w:sz w:val="24"/>
          <w:szCs w:val="24"/>
        </w:rPr>
        <w:t>Objava  i sadržaj natječaja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Članak 7.</w:t>
      </w:r>
    </w:p>
    <w:p w:rsidR="008C145D" w:rsidRPr="008C145D" w:rsidRDefault="00E926E7" w:rsidP="00AA3E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C145D" w:rsidRPr="008C145D">
        <w:rPr>
          <w:rFonts w:ascii="Times New Roman" w:hAnsi="Times New Roman" w:cs="Times New Roman"/>
          <w:sz w:val="24"/>
          <w:szCs w:val="24"/>
        </w:rPr>
        <w:t xml:space="preserve">Ravnatelj odlučuje o objavljivanju natječaja za zasnivanje radnog odnosa prema potrebama Škole i u skladu s važećim propisima. Škola prijavljuje potrebu za radnikom nadležnom uredu državne uprave. </w:t>
      </w:r>
      <w:r w:rsidR="00AA3EB2">
        <w:rPr>
          <w:rFonts w:ascii="Times New Roman" w:hAnsi="Times New Roman" w:cs="Times New Roman"/>
          <w:sz w:val="24"/>
          <w:szCs w:val="24"/>
        </w:rPr>
        <w:t>N</w:t>
      </w:r>
      <w:r w:rsidR="008C145D" w:rsidRPr="008C145D">
        <w:rPr>
          <w:rFonts w:ascii="Times New Roman" w:hAnsi="Times New Roman" w:cs="Times New Roman"/>
          <w:sz w:val="24"/>
          <w:szCs w:val="24"/>
        </w:rPr>
        <w:t>akon što je nadležni ured državne uprave obavijesti da u evidenciji nema odgovarajuće osobe</w:t>
      </w:r>
      <w:r w:rsidR="00AA3EB2">
        <w:rPr>
          <w:rFonts w:ascii="Times New Roman" w:hAnsi="Times New Roman" w:cs="Times New Roman"/>
          <w:sz w:val="24"/>
          <w:szCs w:val="24"/>
        </w:rPr>
        <w:t>,</w:t>
      </w:r>
      <w:r w:rsidR="008C145D" w:rsidRPr="008C145D">
        <w:rPr>
          <w:rFonts w:ascii="Times New Roman" w:hAnsi="Times New Roman" w:cs="Times New Roman"/>
          <w:sz w:val="24"/>
          <w:szCs w:val="24"/>
        </w:rPr>
        <w:t xml:space="preserve"> odnosno</w:t>
      </w:r>
      <w:r w:rsidR="00AA3EB2">
        <w:rPr>
          <w:rFonts w:ascii="Times New Roman" w:hAnsi="Times New Roman" w:cs="Times New Roman"/>
          <w:sz w:val="24"/>
          <w:szCs w:val="24"/>
        </w:rPr>
        <w:t>,</w:t>
      </w:r>
      <w:r w:rsidR="008C145D" w:rsidRPr="008C145D">
        <w:rPr>
          <w:rFonts w:ascii="Times New Roman" w:hAnsi="Times New Roman" w:cs="Times New Roman"/>
          <w:sz w:val="24"/>
          <w:szCs w:val="24"/>
        </w:rPr>
        <w:t xml:space="preserve"> nakon što se škola nadležnom uredu državne uprave pisano očituje o razlozima zbog kojih upućena osoba nije primljena</w:t>
      </w:r>
      <w:r w:rsidR="00AA3EB2">
        <w:rPr>
          <w:rFonts w:ascii="Times New Roman" w:hAnsi="Times New Roman" w:cs="Times New Roman"/>
          <w:sz w:val="24"/>
          <w:szCs w:val="24"/>
        </w:rPr>
        <w:t xml:space="preserve">, </w:t>
      </w:r>
      <w:r w:rsidR="00AA3EB2" w:rsidRPr="008C145D">
        <w:rPr>
          <w:rFonts w:ascii="Times New Roman" w:hAnsi="Times New Roman" w:cs="Times New Roman"/>
          <w:sz w:val="24"/>
          <w:szCs w:val="24"/>
        </w:rPr>
        <w:t>Škola raspisuje natječaj</w:t>
      </w:r>
      <w:r w:rsidR="008C145D" w:rsidRPr="008C145D">
        <w:rPr>
          <w:rFonts w:ascii="Times New Roman" w:hAnsi="Times New Roman" w:cs="Times New Roman"/>
          <w:sz w:val="24"/>
          <w:szCs w:val="24"/>
        </w:rPr>
        <w:t>.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Natječaj se objavljuje na mrežnoj stranici  i oglasnoj ploči Hrvatskog zavoda za zapošljavanje i mrežnoj stranici  i oglasnoj ploči Škole.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Natječaj treba sadržavati: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naziv i sjedište Škole,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mjesto rada i naziv radnog mjesta za koje se raspisuje natječaj,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vrijeme  na koje se sklapa ugovor o radu, neodređeno ili određeno vrijeme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- tjedno radno vrijeme na koje se sklapa ugovor o radu; puno ili nepuno, s  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 naznakom broja sati 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opće i posebne uvjete za radno mjesto za koje se raspisuje natječaj,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naznaku priloga/dokumentacije kojom se dokazuje ispunjenost uvjeta za 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radno mjesto za koje je raspisan natječaj,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obvezu procjenu odnosno vrednovanja  kandidata</w:t>
      </w:r>
      <w:r w:rsidRPr="008C14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naznaku zapreka za zasnivanje radnog odnosa u Školi  iz članka 106. Zakona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i naznaku dokaza koji se prilaže,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napomenu da je kandidat koji se poziva na pravo prednosti pri zapošljavanju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na temelju  posebnog zakona obvezan uz prijavu priložiti svu propisanu 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dokumentaciju prema posebnom zakonu,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- naznaku poveznice  na internetskoj stranici Ministarstva hrvatskih branitelja  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na kojoj su navedeni dokazi potrebni za ostvarivanje prava prednosti pri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zapošljavanju na temelju Zakona o hrvatskim braniteljima iz Domovinskog   </w:t>
      </w:r>
    </w:p>
    <w:p w:rsidR="00E926E7" w:rsidRPr="008C145D" w:rsidRDefault="00E926E7" w:rsidP="00E9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rata i njihovih obitelji,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naznaku da će se kandidatom prijavljenim na natječaj smatrati samo osoba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 koja podnese pravodobnu i potpunu prijavu te ispunjava formalne uvjete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iz natječaja,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naznaku da kandidati prijavom na natječaj daju privolu za obradu osobnih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podataka navedenih u svim dostavljenim prilozima odnosno ispravama za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potrebe provedbe natječajnog postupka,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naznaku probnog rada ako se ugovora,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rok za podnošenje prijava koji ne može biti kraći od osam dana 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naznaku da se na natječaj mogu javiti osobe oba spola,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naznaku da je prijavu potrebno vlastoručno potpisati,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- naznaku  mrežne stranice  Škole na kojoj će se objaviti područje povjere,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  pravni i drugi izvori za pripremu kandidata za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procjenu odnosno vrednovanje 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te  rok za objavu vremena i mjesta održavanja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procjene  i vrednovanje,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-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kada se procjena i vrednovanje  provodi o poznavanju propisa odnosno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određene literature ona se obvezno navodi u natječaju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ili se naznačuje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poveznica na istu,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- naznaku  o načinu dostavljanja prijave i adresu  Škole na</w:t>
      </w:r>
    </w:p>
    <w:p w:rsidR="00E926E7" w:rsidRPr="008C145D" w:rsidRDefault="00E926E7" w:rsidP="00E92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  koju se podnose prijave s potrebitom dokumentacijom,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- naznaku da se isprave prilažu u neovjerenoj preslici i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- naznaku  u kojem se roku i na koji način  obavještavaju kandidati o rezultatima natječaja.</w:t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Prilozi, odnosno, isprave koje su kandidati dužni priložiti prema točki 9. ovoga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članka u pravilu su:</w:t>
      </w:r>
    </w:p>
    <w:p w:rsidR="00E926E7" w:rsidRPr="008C145D" w:rsidRDefault="00E926E7" w:rsidP="00E926E7">
      <w:pPr>
        <w:numPr>
          <w:ilvl w:val="0"/>
          <w:numId w:val="31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životopis,</w:t>
      </w:r>
    </w:p>
    <w:p w:rsidR="00E926E7" w:rsidRPr="008C145D" w:rsidRDefault="00E926E7" w:rsidP="00E926E7">
      <w:pPr>
        <w:numPr>
          <w:ilvl w:val="0"/>
          <w:numId w:val="31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diploma, odnosno, dokaz o stečenoj stručnoj spremi,</w:t>
      </w:r>
    </w:p>
    <w:p w:rsidR="00E926E7" w:rsidRPr="008C145D" w:rsidRDefault="00E926E7" w:rsidP="00E926E7">
      <w:pPr>
        <w:numPr>
          <w:ilvl w:val="0"/>
          <w:numId w:val="31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dokaz o državljanstvu,</w:t>
      </w:r>
    </w:p>
    <w:p w:rsidR="00E926E7" w:rsidRPr="008C145D" w:rsidRDefault="00E926E7" w:rsidP="00E926E7">
      <w:pPr>
        <w:numPr>
          <w:ilvl w:val="0"/>
          <w:numId w:val="31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uvjerenje da nije pod istragom i da se protiv kandidata ne vodi kazneni postupak glede zapreka za zasnivanje radnog odnosa iz članka 106. Zakona s naznakom roka izdavanja</w:t>
      </w:r>
      <w:r w:rsidRPr="008C145D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ne starije od dana raspisivanja natječaja,</w:t>
      </w:r>
    </w:p>
    <w:p w:rsidR="00E926E7" w:rsidRPr="008C145D" w:rsidRDefault="00E926E7" w:rsidP="00E926E7">
      <w:pPr>
        <w:numPr>
          <w:ilvl w:val="0"/>
          <w:numId w:val="31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E926E7" w:rsidRDefault="00AA3EB2" w:rsidP="00E92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B2">
        <w:rPr>
          <w:rFonts w:ascii="Times New Roman" w:hAnsi="Times New Roman" w:cs="Times New Roman"/>
          <w:sz w:val="24"/>
          <w:szCs w:val="24"/>
        </w:rPr>
        <w:t xml:space="preserve">Sadržaj natječaja može se nadopuniti prema potrebama Škole, a u skladu s odredbama zakona i /ili </w:t>
      </w:r>
      <w:proofErr w:type="spellStart"/>
      <w:r w:rsidRPr="00AA3EB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AA3EB2">
        <w:rPr>
          <w:rFonts w:ascii="Times New Roman" w:hAnsi="Times New Roman" w:cs="Times New Roman"/>
          <w:sz w:val="24"/>
          <w:szCs w:val="24"/>
        </w:rPr>
        <w:t xml:space="preserve"> propisa.</w:t>
      </w:r>
    </w:p>
    <w:p w:rsidR="00AA3EB2" w:rsidRPr="00AA3EB2" w:rsidRDefault="00AA3EB2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 xml:space="preserve">Poništenje natječaja i odluka o </w:t>
      </w:r>
      <w:proofErr w:type="spellStart"/>
      <w:r w:rsidRPr="008C145D">
        <w:rPr>
          <w:rFonts w:ascii="Times New Roman" w:eastAsia="Calibri" w:hAnsi="Times New Roman" w:cs="Times New Roman"/>
          <w:b/>
          <w:sz w:val="24"/>
          <w:szCs w:val="24"/>
        </w:rPr>
        <w:t>nezasnivanju</w:t>
      </w:r>
      <w:proofErr w:type="spellEnd"/>
      <w:r w:rsidRPr="008C145D">
        <w:rPr>
          <w:rFonts w:ascii="Times New Roman" w:eastAsia="Calibri" w:hAnsi="Times New Roman" w:cs="Times New Roman"/>
          <w:b/>
          <w:sz w:val="24"/>
          <w:szCs w:val="24"/>
        </w:rPr>
        <w:t xml:space="preserve"> radnog odnosa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8.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Natječaj se poništava ako je objavljen suprotno važećim propisima ili zbog drugih opravdanih razloga. </w:t>
      </w:r>
      <w:r w:rsidRPr="008C145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Odluku o poništenju natječaja donosi ravnatelj. </w:t>
      </w:r>
      <w:r w:rsidRPr="008C14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Poništenje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natječaja objavljuje se na mrežnim </w:t>
      </w:r>
      <w:r w:rsidRPr="008C145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stranicama i oglasnim pločama Hrvatskog zavoda za zapošljavanje te mrežnim stranicama i </w:t>
      </w:r>
      <w:r w:rsidRPr="008C14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8C145D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8C145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Škole.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Ako prema natječaju nitko ne bude izabran, odnosno, ne bude sklopljen ugovor o radu, ravnatelj donosi odluku o </w:t>
      </w:r>
      <w:proofErr w:type="spellStart"/>
      <w:r w:rsidRPr="008C145D">
        <w:rPr>
          <w:rFonts w:ascii="Times New Roman" w:eastAsia="Calibri" w:hAnsi="Times New Roman" w:cs="Times New Roman"/>
          <w:sz w:val="24"/>
          <w:szCs w:val="24"/>
        </w:rPr>
        <w:t>nezasnivanju</w:t>
      </w:r>
      <w:proofErr w:type="spellEnd"/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radnog odnosa.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slučaju iz stavaka 1. i 2. ovoga članka natječaj će se ponoviti, a do zasnivanja radnog odnosa na temelju ponovljenoga natječaja ili na drugi propisani način, radni odnos će se zasnovati u skladu s člankom 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. stavkom 2. ovoga Pravilnika.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6E7" w:rsidRPr="008C145D" w:rsidRDefault="00E926E7" w:rsidP="00E926E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45D">
        <w:rPr>
          <w:rFonts w:ascii="Times New Roman" w:eastAsia="Times New Roman" w:hAnsi="Times New Roman" w:cs="Times New Roman"/>
          <w:b/>
          <w:sz w:val="24"/>
          <w:szCs w:val="24"/>
        </w:rPr>
        <w:t>POVJERENSTVO</w:t>
      </w:r>
    </w:p>
    <w:p w:rsidR="00E926E7" w:rsidRPr="008C145D" w:rsidRDefault="00E926E7" w:rsidP="00E926E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Ravnatelj imenuje Povjerenstvo za procjenu i vrednovanje kandidata za zapošljavanje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 daljnjem tekstu: Povjerenstvo</w:t>
      </w:r>
      <w:r w:rsidRPr="008C145D">
        <w:rPr>
          <w:rFonts w:ascii="Times New Roman" w:eastAsia="Calibri" w:hAnsi="Times New Roman" w:cs="Times New Roman"/>
          <w:sz w:val="24"/>
          <w:szCs w:val="24"/>
        </w:rPr>
        <w:t>) i neposredno nadzire rad Povjerenstva.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Članove Povjerenstva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iz stavka 1. ovoga članka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ravnatelj može imenovati kao stalne članove Povjerenstva za tekuću školsku godinu ili ih imenovati za svaki natječaj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najkasnije do isteka roka za podnošenje prijave na natječaj</w:t>
      </w:r>
      <w:r w:rsidR="00AA3E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,a</w:t>
      </w:r>
      <w:r w:rsidR="00AA3EB2" w:rsidRPr="00AA3E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3EB2" w:rsidRPr="00AA3EB2">
        <w:rPr>
          <w:rFonts w:ascii="Times New Roman" w:hAnsi="Times New Roman" w:cs="Times New Roman"/>
          <w:sz w:val="24"/>
          <w:szCs w:val="24"/>
        </w:rPr>
        <w:t xml:space="preserve">imenuju se iz reda radnika koji imaju stručno znanje vezano za procjenu kandidata. 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Članovi Povjerenstva ne smiju biti članovi Školskog odbora i ne smiju biti s kandidatima u srodstvu u izravnoj liniji, pobočnoj liniji do drugog stupnja ni po tazbini do drugog stupnja.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Ravnatelj može imenovati i zamjenike članova Povjerenstva.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Članove Povjerenstva i/ili njihove zamjenike ravnatelj imenuje odlukom.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Rad Povjerenstva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Povjerenstvo ima tri člana.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Članovi Povjerenstva između sebe biraju predsjednika.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Povjerenstvo radi na sjednicama, a o radu Povjerenstva vodi se zapisnik koji vodi član Povjerenstva.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11.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Članovi Povjerenstva uz nazočnost ravnatelja za svakog kandidata utvrđuju:</w:t>
      </w:r>
    </w:p>
    <w:p w:rsidR="00E926E7" w:rsidRPr="008C145D" w:rsidRDefault="00E926E7" w:rsidP="00E926E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je li dostavio pravodobnu i potpunu prijavu sa svim prilozima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ispravama navedenim u natječaju,</w:t>
      </w:r>
    </w:p>
    <w:p w:rsidR="00E926E7" w:rsidRPr="008C145D" w:rsidRDefault="00E926E7" w:rsidP="00E926E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ispunjava li uvjete natječaja,</w:t>
      </w:r>
    </w:p>
    <w:p w:rsidR="00E926E7" w:rsidRPr="008C145D" w:rsidRDefault="00E926E7" w:rsidP="00E926E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poziva li se i ostvaruje li pravo prednosti pri zapošljavanju prema posebnim propisima.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Ako se na sjednici Povjerenstva ne može utvrditi ispunjava li pojedini kandidat uvjete natječaja, to se zapisnički konstatira, a do sljedeće sjednice Povjerenstva obvezno je pribaviti dodatna tumačenja.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Na sjednici Povjerenstva mogu sudjelovati i druge osobe, bez prava glasa, ako je to potrebno za rad Povjerenstva, a o tome odlučuje ravnatelj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Povjerenstvo.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Kandidat za kojeg Povjerenstvo utvrdi da je dostavio nepravodobnu i/ili nepotpunu prijavu i/ili da kandidat ne ispunjava uvjete natječaja ne sudjeluje u daljnjem postupku što se utvrđuje u zapisniku. 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Ako se na natječaj nije javio niti jedan kandidat koji ispunjava uvjete natječaja, procjena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vrednovanje mogu se provesti u skladu s ovim Pravilnikom na prijedlog ravnatelja i prema odluci Povjerenstva.</w:t>
      </w:r>
    </w:p>
    <w:p w:rsidR="00E926E7" w:rsidRPr="008C145D" w:rsidRDefault="00E926E7" w:rsidP="00E926E7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PROCJENA I VREDNOVANJE KANDIDATA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Načini procjene odnosno vrednovanja kandidata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Sve kandidate koji su pravodobno dostavili potpunu prijavu sa svim prilozima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ispravama i ispunjavaju uvjete natječaj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a,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Povjerenstvo poziva na procjenu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vrednovanje.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Procjena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vrednovanje može biti pisano ili usmeno,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može biti i kombinacija oba načina.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Odluku o načinu procjene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vrednovanja kandidata na prijedlog ravnatelja donosi Povjerenstvo u skladu s brojem prijavljenih kandidata, očekivanom trajanju radnog odnosa te drugim okolnostima.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Ako kandidat ne pristupi procjeni odnosno vrednovanju smatra se da je odustao od prijave na natječaj.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Ako se na natječaj prijavi samo jedan kandidat, prema odluci ravnatelja, ne mora se provesti procjena odnosno vrednovanje.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Područja procjene odnosno vrednovanja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13.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Područja iz kojih se obavlja testiranje kandidata u pravilu su:</w:t>
      </w:r>
    </w:p>
    <w:p w:rsidR="00E926E7" w:rsidRPr="008C145D" w:rsidRDefault="00E926E7" w:rsidP="00E926E7">
      <w:pPr>
        <w:numPr>
          <w:ilvl w:val="0"/>
          <w:numId w:val="34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za odgojno-obrazovne radnike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intelektualno-kognitivne te psihološke sposobnosti,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informatička pismenost,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stručno-pedagoške i metodičke kompetencije,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09" w:hanging="238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odgojno-obrazovne radnike može se testirati i praktično na način da, odrade dio ili cijeli ogledni nastavni sat.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numPr>
          <w:ilvl w:val="0"/>
          <w:numId w:val="34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za tajnika i voditelja računovodstva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intelektualno-kognitivne te psihološke sposobnosti,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informatička pismenost,</w:t>
      </w:r>
    </w:p>
    <w:p w:rsidR="00E926E7" w:rsidRPr="008C145D" w:rsidRDefault="00E926E7" w:rsidP="00E926E7">
      <w:pPr>
        <w:widowControl w:val="0"/>
        <w:numPr>
          <w:ilvl w:val="0"/>
          <w:numId w:val="35"/>
        </w:numPr>
        <w:spacing w:after="0" w:line="240" w:lineRule="auto"/>
        <w:ind w:left="766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propisi i primjena propisa za tajnika,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računovodstvo za voditelja računovodstva.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6E7" w:rsidRPr="008C145D" w:rsidRDefault="00E926E7" w:rsidP="00E926E7">
      <w:pPr>
        <w:numPr>
          <w:ilvl w:val="0"/>
          <w:numId w:val="34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 računovodstvenog i administrativnog referenta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intelektualno-kognitivne te psihološke sposobnosti,</w:t>
      </w:r>
    </w:p>
    <w:p w:rsidR="00E926E7" w:rsidRPr="008C145D" w:rsidRDefault="00E926E7" w:rsidP="00E926E7">
      <w:pPr>
        <w:numPr>
          <w:ilvl w:val="0"/>
          <w:numId w:val="35"/>
        </w:numPr>
        <w:spacing w:after="0" w:line="240" w:lineRule="auto"/>
        <w:ind w:left="766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informatička pismenost.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numPr>
          <w:ilvl w:val="0"/>
          <w:numId w:val="34"/>
        </w:numPr>
        <w:spacing w:after="0" w:line="240" w:lineRule="auto"/>
        <w:ind w:left="470" w:hanging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pomoćno-tehnički radnici u pravilu se vrednuju usmeno, razgovorom ili određivanjem obavljanja određenog posla iz djelokruga rada.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Pisana procjena odnosno vrednovanje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14.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Pisano vrednovanje  i  procjena može se obaviti standardiziranim testovima kao i testovima koje izradi Povjerenstvo. Testove mogu izraditi i druge osobe izvan Škole koje su stručne za određeno područje, prema odluci ravnatelja i uz suglasnost Povjerenstva.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Uz svako pitanje mora biti iskazan broj bodova kojim se vrednuje ispravan rezultat.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 slučaju pisane procjene  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Nakon što je izrađena rang- lista kandidata u nazočnosti svih članova Povjerenstva, povezuje se zaporka s imenom i prezimenom kandidata</w:t>
      </w:r>
      <w:r w:rsidRPr="008C14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Pri pisanoj procjeni 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Usmena procjena</w:t>
      </w:r>
      <w:r w:rsidR="00B56014" w:rsidRPr="008C145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b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b/>
          <w:sz w:val="24"/>
          <w:szCs w:val="24"/>
        </w:rPr>
        <w:t xml:space="preserve"> vrednovanje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15.</w:t>
      </w:r>
    </w:p>
    <w:p w:rsidR="00E926E7" w:rsidRPr="00AA3EB2" w:rsidRDefault="00AA3EB2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EB2">
        <w:rPr>
          <w:rFonts w:ascii="Times New Roman" w:hAnsi="Times New Roman" w:cs="Times New Roman"/>
          <w:sz w:val="24"/>
          <w:szCs w:val="24"/>
        </w:rPr>
        <w:t>U slučaju usmenog testiranja svi članovi Povjerenstva imaju pravo postavljati pitanja iz područja propisanih člankom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3EB2">
        <w:rPr>
          <w:rFonts w:ascii="Times New Roman" w:hAnsi="Times New Roman" w:cs="Times New Roman"/>
          <w:sz w:val="24"/>
          <w:szCs w:val="24"/>
        </w:rPr>
        <w:t>. ovoga Pravilnika.</w:t>
      </w:r>
      <w:r w:rsidRPr="00AA3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6E7" w:rsidRPr="00AA3EB2">
        <w:rPr>
          <w:rFonts w:ascii="Times New Roman" w:eastAsia="Calibri" w:hAnsi="Times New Roman" w:cs="Times New Roman"/>
          <w:sz w:val="24"/>
          <w:szCs w:val="24"/>
        </w:rPr>
        <w:t>U postupku testiranja mogu sudjelovati i druge osobe izvan Škole koje su stručne za određeno područje, prema odluci ravnatelja i uz suglasnost Povjerenstva.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Rang- lista kandidata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Nakon utvrđivanja rezultata testiranja Povjerenstvo utvrđuje rang listu kandidata koju isti dan dostavlja ravnatelju.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Odlučivanje o kandidatu za kojeg se traži prethodna suglasnost Školskog odbora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17.</w:t>
      </w:r>
    </w:p>
    <w:p w:rsidR="009908D6" w:rsidRDefault="00AA3EB2" w:rsidP="00E926E7">
      <w:pPr>
        <w:jc w:val="both"/>
        <w:rPr>
          <w:rFonts w:ascii="Times New Roman" w:hAnsi="Times New Roman" w:cs="Times New Roman"/>
          <w:sz w:val="24"/>
          <w:szCs w:val="24"/>
        </w:rPr>
      </w:pPr>
      <w:r w:rsidRPr="00AA3EB2">
        <w:rPr>
          <w:rFonts w:ascii="Times New Roman" w:hAnsi="Times New Roman" w:cs="Times New Roman"/>
          <w:sz w:val="24"/>
          <w:szCs w:val="24"/>
        </w:rPr>
        <w:t xml:space="preserve">Ravnatelj odlučuje o odabiru kandidata uzimajući u obzir rezultate cjelokupnog postupka procjene i vrednovanja kandidata te </w:t>
      </w:r>
      <w:r w:rsidR="009908D6">
        <w:rPr>
          <w:rFonts w:ascii="Times New Roman" w:hAnsi="Times New Roman" w:cs="Times New Roman"/>
          <w:sz w:val="24"/>
          <w:szCs w:val="24"/>
        </w:rPr>
        <w:t xml:space="preserve">će </w:t>
      </w:r>
      <w:r w:rsidRPr="00AA3EB2">
        <w:rPr>
          <w:rFonts w:ascii="Times New Roman" w:hAnsi="Times New Roman" w:cs="Times New Roman"/>
          <w:sz w:val="24"/>
          <w:szCs w:val="24"/>
        </w:rPr>
        <w:t>za tako odabranog kandidata traži prethodnu suglasnost Školskog odbora za zasnivanje radnog odnosa</w:t>
      </w:r>
      <w:r w:rsidR="009908D6">
        <w:rPr>
          <w:rFonts w:ascii="Times New Roman" w:hAnsi="Times New Roman" w:cs="Times New Roman"/>
          <w:sz w:val="24"/>
          <w:szCs w:val="24"/>
        </w:rPr>
        <w:t>.</w:t>
      </w:r>
    </w:p>
    <w:p w:rsidR="00E926E7" w:rsidRPr="008C145D" w:rsidRDefault="00AA3EB2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26E7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Odluku iz stavka 1. ovoga članka ravnatelj donosi između tri najbolje rangirana kandidata prema broju bodova.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Ako dva ili više kandidata ostvare jednak broj bodova, ravnatelj može odlučiti između svih kandidata koji imaju tri najbolje bodovana rezultata.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 odluke iz stavka 1. ovoga članka ravnatelj u pravilu poziva kandidata ili kandidate </w:t>
      </w:r>
      <w:r w:rsidRPr="008C145D">
        <w:rPr>
          <w:rFonts w:ascii="Times New Roman" w:eastAsia="Calibri" w:hAnsi="Times New Roman" w:cs="Times New Roman"/>
          <w:sz w:val="24"/>
          <w:szCs w:val="24"/>
        </w:rPr>
        <w:t>na razgovor.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B560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18.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Iznimno, od stavaka 1. do 3. članka 15. ovoga Pravilnika ako jedan od kandidata ostvaruje pravo prednosti pri zapošljavanju prema posebnim propisima i najbolje je rangirani kandidat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ima isti najveći broj bodova kao i drugi kandidat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kandidati, ravnatelj je obvezan za toga kandidata zatražiti prethodnu suglasnost Školskog odbora </w:t>
      </w:r>
      <w:r w:rsidRPr="008C145D">
        <w:rPr>
          <w:rFonts w:ascii="Times New Roman" w:eastAsia="Calibri" w:hAnsi="Times New Roman" w:cs="Times New Roman"/>
          <w:sz w:val="24"/>
          <w:szCs w:val="24"/>
        </w:rPr>
        <w:t>za zasnivanje radnog odnosa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Ako dva najbolje rangirana kandidata ostvaruju pravo prednosti pri zapošljavanju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prema posebnim propisima, ravnatelj odlučuje za kojega će kandidata zatražiti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prethodnu suglasnost Školskog odbora za zasnivanje radnog odnosa.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Ostali slučajevi procjene i vrednovanja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19.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Pri zapošljavanju na temelju natječaja na određeno vrijeme postupak procjene i vrednovanja kandidata na prijedlog ravnatelja i odlukom Povjerenstva može se provesti u skraćenom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postupku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u skladu s odredbama ovoga Pravilnika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(procjena odnosno vrednovanje  samo iz nekog od navedenih područja odnosno skraćena usmena procjena).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20.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Kandidata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kandidate koje je </w:t>
      </w:r>
      <w:r w:rsidRPr="008C1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uputio Ured državne uprave u Županiji</w:t>
      </w:r>
      <w:r w:rsidRPr="008C14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C145D">
        <w:rPr>
          <w:rFonts w:ascii="Times New Roman" w:eastAsia="Calibri" w:hAnsi="Times New Roman" w:cs="Times New Roman"/>
          <w:sz w:val="24"/>
          <w:szCs w:val="24"/>
        </w:rPr>
        <w:t>prema odluci ravnatelja može se procjenjivati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vrednovati u skladu s odredbama ovoga Pravilnika. 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B56014">
      <w:pPr>
        <w:pStyle w:val="Odlomakpopisa"/>
        <w:numPr>
          <w:ilvl w:val="0"/>
          <w:numId w:val="3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NAČIN I ROK IZVJEŠĆIVANJA KANDIDATA</w:t>
      </w:r>
    </w:p>
    <w:p w:rsidR="00E926E7" w:rsidRPr="008C145D" w:rsidRDefault="00E926E7" w:rsidP="00B56014">
      <w:pPr>
        <w:spacing w:after="0" w:line="240" w:lineRule="auto"/>
        <w:ind w:left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PRIJAVLJENIH NA NATJEČAJ</w:t>
      </w:r>
    </w:p>
    <w:p w:rsidR="00E926E7" w:rsidRPr="008C145D" w:rsidRDefault="00E926E7" w:rsidP="00E926E7">
      <w:pPr>
        <w:spacing w:after="0" w:line="240" w:lineRule="auto"/>
        <w:ind w:left="6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21.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Sve kandidate izvješćuje se u skladu s odredbama Temeljnog kolektivnog ugovora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za službenike i namještenike u javnim službama, na isti način i u istom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roku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koji je naveden u natječaj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C14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Svim kandidatima mora biti dostupan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dostavljen isti tekst obavijesti o rezultatima natječaja.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Kandida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 </w:t>
      </w:r>
      <w:r w:rsidRPr="008C145D">
        <w:rPr>
          <w:rFonts w:ascii="Times New Roman" w:eastAsia="Calibri" w:hAnsi="Times New Roman" w:cs="Times New Roman"/>
          <w:sz w:val="24"/>
          <w:szCs w:val="24"/>
        </w:rPr>
        <w:t>se u pravilu izvješćuje putem mrežnih stranica Škole što se navodi u natječaj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C14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Iznimno od stavka 1. do 3. ovog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članka ako se na natječaj prijavi kandidat ili kandidati koji se pozivaju na pravo prednosti pri zapošljavanju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prema posebnim propisima, sve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se kandidate izvješćuje istim tekstom obavijesti o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rezultatima </w:t>
      </w:r>
      <w:r w:rsidRPr="008C145D">
        <w:rPr>
          <w:rFonts w:ascii="Times New Roman" w:eastAsia="Calibri" w:hAnsi="Times New Roman" w:cs="Times New Roman"/>
          <w:sz w:val="24"/>
          <w:szCs w:val="24"/>
        </w:rPr>
        <w:t>natječaj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pisanom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poštanskom pošiljkom, pri </w:t>
      </w:r>
      <w:r w:rsidRPr="008C14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čemu se kandidate koji se pozivaju na pravo prednosti pri zapošljavanju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prema posebnim propisima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izvješćuje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pisanom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preporučenom poštanskom pošiljkom s povratnicom.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numPr>
          <w:ilvl w:val="0"/>
          <w:numId w:val="32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UVID U NATJEČAJNU DOKUMENTACIJU TE REZULTATE PROCJENE I VREDNOVANJA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22.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Kandidati imaju pravo uvida u natječajnu</w:t>
      </w:r>
      <w:r w:rsidRPr="008C14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145D">
        <w:rPr>
          <w:rFonts w:ascii="Times New Roman" w:eastAsia="Calibri" w:hAnsi="Times New Roman" w:cs="Times New Roman"/>
          <w:sz w:val="24"/>
          <w:szCs w:val="24"/>
        </w:rPr>
        <w:t>dokumentaciju i rezultate procjene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vrednovanja  izabranog kandidata  s  kojim je sklopljen ugovor o radu u skladu s propisima koji 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>reguliraju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područje zaštite osobnih podataka.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Uvid u cjelokupnu natječajnu dokumentaciju i rezultate procjene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B56014" w:rsidRPr="008C145D">
        <w:rPr>
          <w:rFonts w:ascii="Times New Roman" w:eastAsia="Calibri" w:hAnsi="Times New Roman" w:cs="Times New Roman"/>
          <w:sz w:val="24"/>
          <w:szCs w:val="24"/>
        </w:rPr>
        <w:t>,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vrednovanja imaju nadležna upravna i nadzorna tijela te sud.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numPr>
          <w:ilvl w:val="0"/>
          <w:numId w:val="36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PRIJELAZNE I ZAVRŠNE ODREDBE</w:t>
      </w:r>
    </w:p>
    <w:p w:rsidR="00E926E7" w:rsidRPr="008C145D" w:rsidRDefault="00E926E7" w:rsidP="00E926E7">
      <w:pPr>
        <w:spacing w:after="0" w:line="240" w:lineRule="auto"/>
        <w:ind w:left="1400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23.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24.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Ovaj Pravilnik može se mijenjati i dopunjavati samo prema postupku i na način na koji je i donesen.</w:t>
      </w:r>
    </w:p>
    <w:p w:rsidR="00E926E7" w:rsidRPr="008C145D" w:rsidRDefault="00E926E7" w:rsidP="00E926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45D">
        <w:rPr>
          <w:rFonts w:ascii="Times New Roman" w:eastAsia="Calibri" w:hAnsi="Times New Roman" w:cs="Times New Roman"/>
          <w:b/>
          <w:sz w:val="24"/>
          <w:szCs w:val="24"/>
        </w:rPr>
        <w:t>Članak 25.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Ovaj Pravilnik stupa na snagu danom objave na oglasnoj ploči Škole.</w:t>
      </w:r>
    </w:p>
    <w:p w:rsidR="00E926E7" w:rsidRPr="008C145D" w:rsidRDefault="00E926E7" w:rsidP="00E926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roku od osam dana od stupanja na snagu ovaj Pravilnik objavljuje se na </w:t>
      </w:r>
      <w:r w:rsidRPr="008C14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mrežnim stranicama</w:t>
      </w:r>
      <w:r w:rsidRPr="008C1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Škole.</w:t>
      </w:r>
    </w:p>
    <w:p w:rsidR="00E926E7" w:rsidRPr="008C145D" w:rsidRDefault="00E926E7" w:rsidP="00E926E7">
      <w:pPr>
        <w:ind w:right="-11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KLASA:</w:t>
      </w:r>
      <w:r w:rsidR="00D52A08">
        <w:rPr>
          <w:rFonts w:ascii="Times New Roman" w:eastAsia="Calibri" w:hAnsi="Times New Roman" w:cs="Times New Roman"/>
          <w:sz w:val="24"/>
          <w:szCs w:val="24"/>
        </w:rPr>
        <w:t xml:space="preserve">   003-05-01/19-01/5</w:t>
      </w:r>
    </w:p>
    <w:p w:rsidR="00E926E7" w:rsidRPr="008C145D" w:rsidRDefault="00E926E7" w:rsidP="00E926E7">
      <w:pPr>
        <w:ind w:right="-11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>URBROJ:</w:t>
      </w:r>
      <w:r w:rsidR="00D52A08">
        <w:rPr>
          <w:rFonts w:ascii="Times New Roman" w:eastAsia="Calibri" w:hAnsi="Times New Roman" w:cs="Times New Roman"/>
          <w:sz w:val="24"/>
          <w:szCs w:val="24"/>
        </w:rPr>
        <w:t>2149-09-19-6-1</w:t>
      </w:r>
    </w:p>
    <w:p w:rsidR="009908D6" w:rsidRDefault="009908D6" w:rsidP="00E926E7">
      <w:pPr>
        <w:widowControl w:val="0"/>
        <w:rPr>
          <w:rFonts w:ascii="Times New Roman" w:eastAsia="Calibri" w:hAnsi="Times New Roman" w:cs="Times New Roman"/>
          <w:noProof/>
          <w:snapToGrid w:val="0"/>
          <w:color w:val="000000"/>
          <w:sz w:val="24"/>
          <w:szCs w:val="24"/>
        </w:rPr>
      </w:pPr>
    </w:p>
    <w:p w:rsidR="00E926E7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="00D52A0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C145D">
        <w:rPr>
          <w:rFonts w:ascii="Times New Roman" w:eastAsia="Calibri" w:hAnsi="Times New Roman" w:cs="Times New Roman"/>
          <w:sz w:val="24"/>
          <w:szCs w:val="24"/>
        </w:rPr>
        <w:t>Predsjedni</w:t>
      </w:r>
      <w:r w:rsidR="00D52A08">
        <w:rPr>
          <w:rFonts w:ascii="Times New Roman" w:eastAsia="Calibri" w:hAnsi="Times New Roman" w:cs="Times New Roman"/>
          <w:sz w:val="24"/>
          <w:szCs w:val="24"/>
        </w:rPr>
        <w:t>ca</w:t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Školskog odbora:</w:t>
      </w:r>
    </w:p>
    <w:p w:rsidR="00D52A08" w:rsidRPr="008C145D" w:rsidRDefault="00D52A08" w:rsidP="00D52A0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Valentin Petković, prof.</w:t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Default="00E926E7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Ovaj Pravilnik objavljen je na oglasnoj ploči Škole dana </w:t>
      </w:r>
      <w:r w:rsidRPr="008C14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 xml:space="preserve"> i stupio je na snagu istoga dana.</w:t>
      </w:r>
    </w:p>
    <w:p w:rsidR="00D52A08" w:rsidRDefault="00D52A08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Ovaj Pravilnik objavljen je na oglasnoj ploči Škole dana _</w:t>
      </w:r>
      <w:r w:rsidR="00DF6CA6">
        <w:rPr>
          <w:rFonts w:ascii="Times New Roman" w:eastAsia="Calibri" w:hAnsi="Times New Roman" w:cs="Times New Roman"/>
          <w:sz w:val="24"/>
          <w:szCs w:val="24"/>
        </w:rPr>
        <w:t>19.03.2019.</w:t>
      </w:r>
      <w:r>
        <w:rPr>
          <w:rFonts w:ascii="Times New Roman" w:eastAsia="Calibri" w:hAnsi="Times New Roman" w:cs="Times New Roman"/>
          <w:sz w:val="24"/>
          <w:szCs w:val="24"/>
        </w:rPr>
        <w:t>__ i stupio je na snagu osmog dana od dana objave</w:t>
      </w:r>
      <w:r w:rsidR="00DF6CA6">
        <w:rPr>
          <w:rFonts w:ascii="Times New Roman" w:eastAsia="Calibri" w:hAnsi="Times New Roman" w:cs="Times New Roman"/>
          <w:sz w:val="24"/>
          <w:szCs w:val="24"/>
        </w:rPr>
        <w:t xml:space="preserve"> ( 28.03.2019. 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A08" w:rsidRPr="008C145D" w:rsidRDefault="00D52A08" w:rsidP="00E926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6E7" w:rsidRPr="008C145D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</w:p>
    <w:p w:rsidR="00E926E7" w:rsidRDefault="00E926E7" w:rsidP="00E926E7">
      <w:pPr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="00D52A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8C145D">
        <w:rPr>
          <w:rFonts w:ascii="Times New Roman" w:eastAsia="Calibri" w:hAnsi="Times New Roman" w:cs="Times New Roman"/>
          <w:sz w:val="24"/>
          <w:szCs w:val="24"/>
        </w:rPr>
        <w:t>Ravnatelj:</w:t>
      </w:r>
    </w:p>
    <w:p w:rsidR="00D52A08" w:rsidRPr="008C145D" w:rsidRDefault="00D52A08" w:rsidP="00D52A0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Marko Knežević, prof.</w:t>
      </w:r>
      <w:r w:rsidR="00AE20C1">
        <w:rPr>
          <w:rFonts w:ascii="Times New Roman" w:eastAsia="Calibri" w:hAnsi="Times New Roman" w:cs="Times New Roman"/>
          <w:sz w:val="24"/>
          <w:szCs w:val="24"/>
        </w:rPr>
        <w:t>,v.d.</w:t>
      </w:r>
      <w:bookmarkStart w:id="0" w:name="_GoBack"/>
      <w:bookmarkEnd w:id="0"/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  <w:r w:rsidRPr="008C145D">
        <w:rPr>
          <w:rFonts w:ascii="Times New Roman" w:eastAsia="Calibri" w:hAnsi="Times New Roman" w:cs="Times New Roman"/>
          <w:sz w:val="24"/>
          <w:szCs w:val="24"/>
        </w:rPr>
        <w:tab/>
      </w:r>
    </w:p>
    <w:p w:rsidR="00E926E7" w:rsidRPr="008C145D" w:rsidRDefault="00E926E7" w:rsidP="00E92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926E7" w:rsidRPr="008C1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96" w:rsidRDefault="00B27596" w:rsidP="000A75EC">
      <w:pPr>
        <w:spacing w:after="0" w:line="240" w:lineRule="auto"/>
      </w:pPr>
      <w:r>
        <w:separator/>
      </w:r>
    </w:p>
  </w:endnote>
  <w:endnote w:type="continuationSeparator" w:id="0">
    <w:p w:rsidR="00B27596" w:rsidRDefault="00B27596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C1">
          <w:rPr>
            <w:noProof/>
          </w:rPr>
          <w:t>10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96" w:rsidRDefault="00B27596" w:rsidP="000A75EC">
      <w:pPr>
        <w:spacing w:after="0" w:line="240" w:lineRule="auto"/>
      </w:pPr>
      <w:r>
        <w:separator/>
      </w:r>
    </w:p>
  </w:footnote>
  <w:footnote w:type="continuationSeparator" w:id="0">
    <w:p w:rsidR="00B27596" w:rsidRDefault="00B27596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6CA0"/>
    <w:multiLevelType w:val="hybridMultilevel"/>
    <w:tmpl w:val="87F0843A"/>
    <w:lvl w:ilvl="0" w:tplc="23D06B72">
      <w:start w:val="3"/>
      <w:numFmt w:val="upperRoman"/>
      <w:lvlText w:val="%1."/>
      <w:lvlJc w:val="left"/>
      <w:pPr>
        <w:ind w:left="1400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760" w:hanging="360"/>
      </w:pPr>
    </w:lvl>
    <w:lvl w:ilvl="2" w:tplc="041A001B">
      <w:start w:val="1"/>
      <w:numFmt w:val="lowerRoman"/>
      <w:lvlText w:val="%3."/>
      <w:lvlJc w:val="right"/>
      <w:pPr>
        <w:ind w:left="2480" w:hanging="180"/>
      </w:pPr>
    </w:lvl>
    <w:lvl w:ilvl="3" w:tplc="041A000F">
      <w:start w:val="1"/>
      <w:numFmt w:val="decimal"/>
      <w:lvlText w:val="%4."/>
      <w:lvlJc w:val="left"/>
      <w:pPr>
        <w:ind w:left="3200" w:hanging="360"/>
      </w:pPr>
    </w:lvl>
    <w:lvl w:ilvl="4" w:tplc="041A0019">
      <w:start w:val="1"/>
      <w:numFmt w:val="lowerLetter"/>
      <w:lvlText w:val="%5."/>
      <w:lvlJc w:val="left"/>
      <w:pPr>
        <w:ind w:left="3920" w:hanging="360"/>
      </w:pPr>
    </w:lvl>
    <w:lvl w:ilvl="5" w:tplc="041A001B">
      <w:start w:val="1"/>
      <w:numFmt w:val="lowerRoman"/>
      <w:lvlText w:val="%6."/>
      <w:lvlJc w:val="right"/>
      <w:pPr>
        <w:ind w:left="4640" w:hanging="180"/>
      </w:pPr>
    </w:lvl>
    <w:lvl w:ilvl="6" w:tplc="041A000F">
      <w:start w:val="1"/>
      <w:numFmt w:val="decimal"/>
      <w:lvlText w:val="%7."/>
      <w:lvlJc w:val="left"/>
      <w:pPr>
        <w:ind w:left="5360" w:hanging="360"/>
      </w:pPr>
    </w:lvl>
    <w:lvl w:ilvl="7" w:tplc="041A0019">
      <w:start w:val="1"/>
      <w:numFmt w:val="lowerLetter"/>
      <w:lvlText w:val="%8."/>
      <w:lvlJc w:val="left"/>
      <w:pPr>
        <w:ind w:left="6080" w:hanging="360"/>
      </w:pPr>
    </w:lvl>
    <w:lvl w:ilvl="8" w:tplc="041A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554D"/>
    <w:multiLevelType w:val="hybridMultilevel"/>
    <w:tmpl w:val="1F00A45A"/>
    <w:lvl w:ilvl="0" w:tplc="63B20EE8">
      <w:start w:val="7"/>
      <w:numFmt w:val="upperRoman"/>
      <w:lvlText w:val="%1."/>
      <w:lvlJc w:val="left"/>
      <w:pPr>
        <w:ind w:left="2120" w:hanging="720"/>
      </w:pPr>
    </w:lvl>
    <w:lvl w:ilvl="1" w:tplc="041A0019">
      <w:start w:val="1"/>
      <w:numFmt w:val="lowerLetter"/>
      <w:lvlText w:val="%2."/>
      <w:lvlJc w:val="left"/>
      <w:pPr>
        <w:ind w:left="2480" w:hanging="360"/>
      </w:pPr>
    </w:lvl>
    <w:lvl w:ilvl="2" w:tplc="041A001B">
      <w:start w:val="1"/>
      <w:numFmt w:val="lowerRoman"/>
      <w:lvlText w:val="%3."/>
      <w:lvlJc w:val="right"/>
      <w:pPr>
        <w:ind w:left="3200" w:hanging="180"/>
      </w:pPr>
    </w:lvl>
    <w:lvl w:ilvl="3" w:tplc="041A000F">
      <w:start w:val="1"/>
      <w:numFmt w:val="decimal"/>
      <w:lvlText w:val="%4."/>
      <w:lvlJc w:val="left"/>
      <w:pPr>
        <w:ind w:left="3920" w:hanging="360"/>
      </w:pPr>
    </w:lvl>
    <w:lvl w:ilvl="4" w:tplc="041A0019">
      <w:start w:val="1"/>
      <w:numFmt w:val="lowerLetter"/>
      <w:lvlText w:val="%5."/>
      <w:lvlJc w:val="left"/>
      <w:pPr>
        <w:ind w:left="4640" w:hanging="360"/>
      </w:pPr>
    </w:lvl>
    <w:lvl w:ilvl="5" w:tplc="041A001B">
      <w:start w:val="1"/>
      <w:numFmt w:val="lowerRoman"/>
      <w:lvlText w:val="%6."/>
      <w:lvlJc w:val="right"/>
      <w:pPr>
        <w:ind w:left="5360" w:hanging="180"/>
      </w:pPr>
    </w:lvl>
    <w:lvl w:ilvl="6" w:tplc="041A000F">
      <w:start w:val="1"/>
      <w:numFmt w:val="decimal"/>
      <w:lvlText w:val="%7."/>
      <w:lvlJc w:val="left"/>
      <w:pPr>
        <w:ind w:left="6080" w:hanging="360"/>
      </w:pPr>
    </w:lvl>
    <w:lvl w:ilvl="7" w:tplc="041A0019">
      <w:start w:val="1"/>
      <w:numFmt w:val="lowerLetter"/>
      <w:lvlText w:val="%8."/>
      <w:lvlJc w:val="left"/>
      <w:pPr>
        <w:ind w:left="6800" w:hanging="360"/>
      </w:pPr>
    </w:lvl>
    <w:lvl w:ilvl="8" w:tplc="041A001B">
      <w:start w:val="1"/>
      <w:numFmt w:val="lowerRoman"/>
      <w:lvlText w:val="%9."/>
      <w:lvlJc w:val="right"/>
      <w:pPr>
        <w:ind w:left="7520" w:hanging="180"/>
      </w:pPr>
    </w:lvl>
  </w:abstractNum>
  <w:abstractNum w:abstractNumId="12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D26"/>
    <w:multiLevelType w:val="hybridMultilevel"/>
    <w:tmpl w:val="624ED54E"/>
    <w:lvl w:ilvl="0" w:tplc="6B58ABC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E2C1D"/>
    <w:multiLevelType w:val="hybridMultilevel"/>
    <w:tmpl w:val="1526AE32"/>
    <w:lvl w:ilvl="0" w:tplc="9EF466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8"/>
  </w:num>
  <w:num w:numId="7">
    <w:abstractNumId w:val="12"/>
  </w:num>
  <w:num w:numId="8">
    <w:abstractNumId w:val="19"/>
  </w:num>
  <w:num w:numId="9">
    <w:abstractNumId w:val="29"/>
  </w:num>
  <w:num w:numId="10">
    <w:abstractNumId w:val="14"/>
  </w:num>
  <w:num w:numId="11">
    <w:abstractNumId w:val="22"/>
  </w:num>
  <w:num w:numId="12">
    <w:abstractNumId w:val="9"/>
  </w:num>
  <w:num w:numId="13">
    <w:abstractNumId w:val="7"/>
  </w:num>
  <w:num w:numId="14">
    <w:abstractNumId w:val="33"/>
  </w:num>
  <w:num w:numId="15">
    <w:abstractNumId w:val="25"/>
  </w:num>
  <w:num w:numId="16">
    <w:abstractNumId w:val="8"/>
  </w:num>
  <w:num w:numId="17">
    <w:abstractNumId w:val="32"/>
  </w:num>
  <w:num w:numId="18">
    <w:abstractNumId w:val="21"/>
  </w:num>
  <w:num w:numId="19">
    <w:abstractNumId w:val="35"/>
  </w:num>
  <w:num w:numId="20">
    <w:abstractNumId w:val="15"/>
  </w:num>
  <w:num w:numId="21">
    <w:abstractNumId w:val="34"/>
  </w:num>
  <w:num w:numId="22">
    <w:abstractNumId w:val="20"/>
  </w:num>
  <w:num w:numId="23">
    <w:abstractNumId w:val="17"/>
  </w:num>
  <w:num w:numId="24">
    <w:abstractNumId w:val="24"/>
  </w:num>
  <w:num w:numId="25">
    <w:abstractNumId w:val="30"/>
  </w:num>
  <w:num w:numId="26">
    <w:abstractNumId w:val="13"/>
  </w:num>
  <w:num w:numId="27">
    <w:abstractNumId w:val="1"/>
  </w:num>
  <w:num w:numId="28">
    <w:abstractNumId w:val="5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47E0F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53A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1F7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84BAA"/>
    <w:rsid w:val="00492051"/>
    <w:rsid w:val="00494923"/>
    <w:rsid w:val="00495873"/>
    <w:rsid w:val="004A1068"/>
    <w:rsid w:val="004A6A4F"/>
    <w:rsid w:val="004B3575"/>
    <w:rsid w:val="004C44AC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51B3"/>
    <w:rsid w:val="006A7CF5"/>
    <w:rsid w:val="006B73DF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17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8201D7"/>
    <w:rsid w:val="00820B26"/>
    <w:rsid w:val="00822CF9"/>
    <w:rsid w:val="00826B94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28DB"/>
    <w:rsid w:val="00896EC5"/>
    <w:rsid w:val="008A78CB"/>
    <w:rsid w:val="008C0D8C"/>
    <w:rsid w:val="008C145D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54B68"/>
    <w:rsid w:val="00966F81"/>
    <w:rsid w:val="00975149"/>
    <w:rsid w:val="00976BA0"/>
    <w:rsid w:val="009806C7"/>
    <w:rsid w:val="00980B4D"/>
    <w:rsid w:val="00986128"/>
    <w:rsid w:val="009908D6"/>
    <w:rsid w:val="00993B35"/>
    <w:rsid w:val="009949F2"/>
    <w:rsid w:val="009A1BD0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3EB2"/>
    <w:rsid w:val="00AA4B3F"/>
    <w:rsid w:val="00AA671F"/>
    <w:rsid w:val="00AB4BDF"/>
    <w:rsid w:val="00AB6D86"/>
    <w:rsid w:val="00AC133B"/>
    <w:rsid w:val="00AC2B23"/>
    <w:rsid w:val="00AC6370"/>
    <w:rsid w:val="00AD4CC9"/>
    <w:rsid w:val="00AE20C1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27596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45EF"/>
    <w:rsid w:val="00B56014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34C8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0867"/>
    <w:rsid w:val="00CC4110"/>
    <w:rsid w:val="00CC6F00"/>
    <w:rsid w:val="00CD36B1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B8A"/>
    <w:rsid w:val="00D52876"/>
    <w:rsid w:val="00D52A08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CA6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26E7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775C6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C3A8-8FB8-4029-B267-386AE3E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7</cp:revision>
  <cp:lastPrinted>2019-02-25T12:27:00Z</cp:lastPrinted>
  <dcterms:created xsi:type="dcterms:W3CDTF">2019-03-11T08:23:00Z</dcterms:created>
  <dcterms:modified xsi:type="dcterms:W3CDTF">2019-10-04T11:33:00Z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